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4C9F" w14:textId="77777777" w:rsidR="006C17F5" w:rsidRPr="009811A0" w:rsidRDefault="006C17F5" w:rsidP="006C17F5">
      <w:pPr>
        <w:pStyle w:val="1"/>
        <w:jc w:val="right"/>
        <w:rPr>
          <w:rFonts w:ascii="Times New Roman" w:eastAsia="Times New Roman" w:hAnsi="Times New Roman" w:cs="Times New Roman"/>
          <w:b/>
          <w:color w:val="auto"/>
          <w:sz w:val="24"/>
          <w:szCs w:val="24"/>
        </w:rPr>
      </w:pPr>
      <w:bookmarkStart w:id="0" w:name="_Toc155880979"/>
      <w:r w:rsidRPr="009811A0">
        <w:rPr>
          <w:rFonts w:ascii="Times New Roman" w:eastAsia="Times New Roman" w:hAnsi="Times New Roman" w:cs="Times New Roman"/>
          <w:b/>
          <w:color w:val="auto"/>
          <w:sz w:val="24"/>
          <w:szCs w:val="24"/>
        </w:rPr>
        <w:t>Додаток 4</w:t>
      </w:r>
      <w:bookmarkEnd w:id="0"/>
    </w:p>
    <w:p w14:paraId="31C16074" w14:textId="77777777" w:rsidR="006C17F5" w:rsidRPr="007A0C0A" w:rsidRDefault="006C17F5" w:rsidP="006C17F5">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p>
    <w:p w14:paraId="629E232C" w14:textId="77777777" w:rsidR="006C17F5" w:rsidRPr="007A0C0A" w:rsidRDefault="006C17F5" w:rsidP="006C17F5">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 xml:space="preserve">Рекомендована форма звернення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 xml:space="preserve">до Національного агентства з питань запобігання корупції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з метою отримання роз’яснення у разі існування у особи сумнівів щодо наявності / відсутності у неї конфлікту інтересів</w:t>
      </w:r>
    </w:p>
    <w:p w14:paraId="67B83170" w14:textId="77777777" w:rsidR="006C17F5" w:rsidRPr="007A0C0A" w:rsidRDefault="006C17F5" w:rsidP="006C17F5">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(на підставі ч. 5 ст. 28 Закону України «Про запобігання корупції»)</w:t>
      </w:r>
    </w:p>
    <w:p w14:paraId="204D8974" w14:textId="77777777" w:rsidR="006C17F5" w:rsidRPr="007A0C0A" w:rsidRDefault="006C17F5" w:rsidP="006C17F5">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14:paraId="599EF2F8"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1. Особа, у якої наявні сумніви щодо наявності / відсутності у неї конфлікту інтересів: ________________________________________________________________________________</w:t>
      </w:r>
    </w:p>
    <w:p w14:paraId="41DBE70A" w14:textId="77777777" w:rsidR="006C17F5" w:rsidRPr="007B1133" w:rsidRDefault="006C17F5" w:rsidP="006C17F5">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B1133">
        <w:rPr>
          <w:rFonts w:ascii="Times New Roman" w:eastAsia="Times New Roman" w:hAnsi="Times New Roman" w:cs="Times New Roman"/>
          <w:i/>
          <w:sz w:val="20"/>
          <w:szCs w:val="20"/>
        </w:rPr>
        <w:t>(прізвище, ім’я, по батькові)</w:t>
      </w:r>
    </w:p>
    <w:p w14:paraId="2C3B4765"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92EC295"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2. Місце</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роботи</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особи: ________________________________________________________________________________</w:t>
      </w:r>
    </w:p>
    <w:p w14:paraId="11EBC69E" w14:textId="77777777" w:rsidR="006C17F5" w:rsidRPr="007B1133" w:rsidRDefault="006C17F5" w:rsidP="006C17F5">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B1133">
        <w:rPr>
          <w:rFonts w:ascii="Times New Roman" w:eastAsia="Times New Roman" w:hAnsi="Times New Roman" w:cs="Times New Roman"/>
          <w:i/>
          <w:sz w:val="20"/>
          <w:szCs w:val="20"/>
        </w:rPr>
        <w:t>(повне найменування органу державної влади або місцевого самоврядування, юридичної особи публічного права тощо)</w:t>
      </w:r>
    </w:p>
    <w:p w14:paraId="1D2F51E0" w14:textId="77777777" w:rsidR="006C17F5" w:rsidRPr="007A0C0A" w:rsidRDefault="006C17F5" w:rsidP="006C17F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B64B3E0"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3. Посада, яку займає особа: ________________________________________________________________________________</w:t>
      </w:r>
    </w:p>
    <w:p w14:paraId="21556661"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4454E15"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4. Дата призначення (обрання) на посаду: ________________________________________________________________________________</w:t>
      </w:r>
    </w:p>
    <w:p w14:paraId="51D17A55" w14:textId="77777777" w:rsidR="006C17F5" w:rsidRPr="007A0C0A" w:rsidRDefault="006C17F5" w:rsidP="006C17F5">
      <w:pPr>
        <w:spacing w:after="0" w:line="240" w:lineRule="auto"/>
        <w:jc w:val="both"/>
        <w:rPr>
          <w:rFonts w:ascii="Times New Roman" w:eastAsia="Times New Roman" w:hAnsi="Times New Roman" w:cs="Times New Roman"/>
          <w:sz w:val="24"/>
          <w:szCs w:val="24"/>
        </w:rPr>
      </w:pPr>
    </w:p>
    <w:p w14:paraId="6C4EEEA3"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5. Відомості про належність особи до суб'єктів, визначених в </w:t>
      </w:r>
      <w:proofErr w:type="spellStart"/>
      <w:r w:rsidRPr="007A0C0A">
        <w:rPr>
          <w:rFonts w:ascii="Times New Roman" w:eastAsia="Times New Roman" w:hAnsi="Times New Roman" w:cs="Times New Roman"/>
          <w:sz w:val="24"/>
          <w:szCs w:val="24"/>
        </w:rPr>
        <w:t>п</w:t>
      </w:r>
      <w:r>
        <w:rPr>
          <w:rFonts w:ascii="Times New Roman" w:eastAsia="Times New Roman" w:hAnsi="Times New Roman" w:cs="Times New Roman"/>
          <w:sz w:val="24"/>
          <w:szCs w:val="24"/>
        </w:rPr>
        <w:t>.</w:t>
      </w:r>
      <w:r w:rsidRPr="007A0C0A">
        <w:rPr>
          <w:rFonts w:ascii="Times New Roman" w:eastAsia="Times New Roman" w:hAnsi="Times New Roman" w:cs="Times New Roman"/>
          <w:sz w:val="24"/>
          <w:szCs w:val="24"/>
        </w:rPr>
        <w:t>п</w:t>
      </w:r>
      <w:proofErr w:type="spellEnd"/>
      <w:r w:rsidRPr="007A0C0A">
        <w:rPr>
          <w:rFonts w:ascii="Times New Roman" w:eastAsia="Times New Roman" w:hAnsi="Times New Roman" w:cs="Times New Roman"/>
          <w:sz w:val="24"/>
          <w:szCs w:val="24"/>
        </w:rPr>
        <w:t>. 1, 2 Закону (на яких поширюються вимоги Закону щодо запобігання та врегулювання конфлікту інтересів):</w:t>
      </w:r>
    </w:p>
    <w:p w14:paraId="2B25C24D"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14:paraId="629BCAC7"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6. Опис ситуації, в якій особі необхідно реалізувати повноваження (вчинити дії, прийняти рішення) та стосовно якої є сумніви щодо наявності конфлікту інтересів:</w:t>
      </w:r>
    </w:p>
    <w:p w14:paraId="0DBF2716"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14:paraId="794B34F4"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7. Відомості про </w:t>
      </w:r>
      <w:r w:rsidRPr="007B1133">
        <w:rPr>
          <w:rFonts w:ascii="Times New Roman" w:eastAsia="Times New Roman" w:hAnsi="Times New Roman" w:cs="Times New Roman"/>
          <w:b/>
          <w:i/>
          <w:sz w:val="24"/>
          <w:szCs w:val="24"/>
        </w:rPr>
        <w:t>конкретні</w:t>
      </w:r>
      <w:r w:rsidRPr="007A0C0A">
        <w:rPr>
          <w:rFonts w:ascii="Times New Roman" w:eastAsia="Times New Roman" w:hAnsi="Times New Roman" w:cs="Times New Roman"/>
          <w:b/>
          <w:sz w:val="24"/>
          <w:szCs w:val="24"/>
        </w:rPr>
        <w:t xml:space="preserve"> </w:t>
      </w:r>
      <w:r w:rsidRPr="007A0C0A">
        <w:rPr>
          <w:rFonts w:ascii="Times New Roman" w:eastAsia="Times New Roman" w:hAnsi="Times New Roman" w:cs="Times New Roman"/>
          <w:sz w:val="24"/>
          <w:szCs w:val="24"/>
        </w:rPr>
        <w:t>повноваження (дії, рішення), у зв’язку з реалізацією яких існують сумніви щодо наявності конфлікту інтересів; інформація, що розкриває зміст таких повноважень та спосіб їх реалізації:</w:t>
      </w:r>
    </w:p>
    <w:p w14:paraId="553B7D29" w14:textId="77777777" w:rsidR="006C17F5" w:rsidRPr="007A0C0A" w:rsidRDefault="006C17F5" w:rsidP="006C17F5">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 _______________________________________________________________________________</w:t>
      </w:r>
    </w:p>
    <w:p w14:paraId="663D65EF" w14:textId="77777777" w:rsidR="006C17F5" w:rsidRPr="007A0C0A" w:rsidRDefault="006C17F5" w:rsidP="006C17F5">
      <w:pP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8. </w:t>
      </w:r>
      <w:bookmarkStart w:id="1" w:name="_GoBack"/>
      <w:r w:rsidRPr="007A0C0A">
        <w:rPr>
          <w:rFonts w:ascii="Times New Roman" w:eastAsia="Times New Roman" w:hAnsi="Times New Roman" w:cs="Times New Roman"/>
          <w:sz w:val="24"/>
          <w:szCs w:val="24"/>
        </w:rPr>
        <w:t xml:space="preserve">Інформація, що розкриває зміст приватного інтересу в описаній ситуації: </w:t>
      </w:r>
      <w:bookmarkEnd w:id="1"/>
      <w:r w:rsidRPr="007A0C0A">
        <w:rPr>
          <w:rFonts w:ascii="Times New Roman" w:eastAsia="Times New Roman" w:hAnsi="Times New Roman" w:cs="Times New Roman"/>
          <w:sz w:val="24"/>
          <w:szCs w:val="24"/>
        </w:rPr>
        <w:t>________________________________________________________________________________</w:t>
      </w:r>
    </w:p>
    <w:p w14:paraId="5C7C6C12"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C4ADE1C" w14:textId="77777777" w:rsidR="006C17F5" w:rsidRPr="007A0C0A" w:rsidRDefault="006C17F5" w:rsidP="006C17F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7. Додатки:</w:t>
      </w:r>
    </w:p>
    <w:p w14:paraId="4F379D68" w14:textId="77777777" w:rsidR="006C17F5" w:rsidRPr="007A0C0A" w:rsidRDefault="006C17F5" w:rsidP="006C17F5">
      <w:pPr>
        <w:numPr>
          <w:ilvl w:val="0"/>
          <w:numId w:val="2"/>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t>інформація про нормативно-правові акти та копії документів, якими визначаються правовий статус та структура органу, установи, організації, підприємства, де працює особа (реквізити нормативно-правового акту, якщо відповідні відомості містяться в нормативно-правовому акті, копію положення про орган, установу, статуту підприємства, штатного розпису, документу, яким визначається розподіл повноважень між керівництвом органу, установи, організації, підприємства, за наявності схематичного зображення організаційної підпорядкованості між структурними підрозділами, керівництвом);</w:t>
      </w:r>
    </w:p>
    <w:p w14:paraId="239E7254" w14:textId="77777777" w:rsidR="006C17F5" w:rsidRPr="007A0C0A" w:rsidRDefault="006C17F5" w:rsidP="006C17F5">
      <w:pPr>
        <w:numPr>
          <w:ilvl w:val="0"/>
          <w:numId w:val="2"/>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t xml:space="preserve">копії документів, які визначають конкретні повноваження, у зв’язку з реалізацією яких у особи існує сумнів щодо наявності у неї конфлікту інтересів (посадової інструкції, </w:t>
      </w:r>
      <w:r w:rsidRPr="007A0C0A">
        <w:rPr>
          <w:rFonts w:ascii="Times New Roman" w:eastAsia="Times New Roman" w:hAnsi="Times New Roman" w:cs="Times New Roman"/>
          <w:sz w:val="24"/>
          <w:szCs w:val="24"/>
        </w:rPr>
        <w:lastRenderedPageBreak/>
        <w:t>положення про структурний підрозділ, в якому особа працює, регламентів та інших документів, в яких можуть визначатися повноваження особи (доручень керівництва, документів про роботу комісії, робочої групи до якої включено особу));</w:t>
      </w:r>
    </w:p>
    <w:p w14:paraId="1094C84D" w14:textId="77777777" w:rsidR="006C17F5" w:rsidRPr="007A0C0A" w:rsidRDefault="006C17F5" w:rsidP="006C17F5">
      <w:pPr>
        <w:numPr>
          <w:ilvl w:val="0"/>
          <w:numId w:val="2"/>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t>якщо конфлікт інтересів зумовлений спільною роботою з іншим працівником (наприклад, дружні, родинні, неприязні стосунки тощо) копії посадової інструкції, положення про структурний підрозділ, в якому працює працівник, інші документи, які визначають конкретні повноваження такої особи, у зв’язку з реалізацією яких існують сумніви щодо наявності конфлікту інтересів.</w:t>
      </w:r>
    </w:p>
    <w:p w14:paraId="36D4E5E6" w14:textId="77777777" w:rsidR="006C17F5" w:rsidRPr="007A0C0A" w:rsidRDefault="006C17F5" w:rsidP="006C17F5">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sz w:val="24"/>
          <w:szCs w:val="24"/>
        </w:rPr>
      </w:pPr>
    </w:p>
    <w:p w14:paraId="20847DAD" w14:textId="77777777" w:rsidR="006C17F5" w:rsidRPr="007A0C0A" w:rsidRDefault="006C17F5" w:rsidP="006C17F5">
      <w:pPr>
        <w:spacing w:after="0" w:line="240" w:lineRule="auto"/>
        <w:ind w:firstLine="567"/>
        <w:jc w:val="both"/>
        <w:rPr>
          <w:rFonts w:ascii="Times New Roman" w:eastAsia="Times New Roman" w:hAnsi="Times New Roman" w:cs="Times New Roman"/>
          <w:b/>
          <w:sz w:val="24"/>
          <w:szCs w:val="24"/>
        </w:rPr>
      </w:pPr>
    </w:p>
    <w:p w14:paraId="15D61684" w14:textId="77777777" w:rsidR="006C17F5" w:rsidRPr="007A0C0A" w:rsidRDefault="006C17F5" w:rsidP="006C17F5">
      <w:pPr>
        <w:spacing w:after="0" w:line="240" w:lineRule="auto"/>
        <w:ind w:firstLine="567"/>
        <w:jc w:val="both"/>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Звертаємо увагу!</w:t>
      </w:r>
    </w:p>
    <w:p w14:paraId="512A7010" w14:textId="77777777" w:rsidR="006C17F5" w:rsidRPr="007A0C0A" w:rsidRDefault="006C17F5" w:rsidP="006C17F5">
      <w:pPr>
        <w:numPr>
          <w:ilvl w:val="0"/>
          <w:numId w:val="1"/>
        </w:numPr>
        <w:tabs>
          <w:tab w:val="left" w:pos="284"/>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proofErr w:type="spellStart"/>
      <w:r w:rsidRPr="007A0C0A">
        <w:rPr>
          <w:rFonts w:ascii="Times New Roman" w:eastAsia="Times New Roman" w:hAnsi="Times New Roman" w:cs="Times New Roman"/>
          <w:sz w:val="24"/>
          <w:szCs w:val="24"/>
        </w:rPr>
        <w:t>Незазначення</w:t>
      </w:r>
      <w:proofErr w:type="spellEnd"/>
      <w:r w:rsidRPr="007A0C0A">
        <w:rPr>
          <w:rFonts w:ascii="Times New Roman" w:eastAsia="Times New Roman" w:hAnsi="Times New Roman" w:cs="Times New Roman"/>
          <w:sz w:val="24"/>
          <w:szCs w:val="24"/>
        </w:rPr>
        <w:t xml:space="preserve"> всіх обставин та деталей ситуації, інформації щодо конкретних повноважень, які можуть бути реалізовані за посадою, щодо відносин, що зумовлюють приватний інтерес, унеможливлює надання роз’яснення про наявність / відсутність конфлікту інтересів;</w:t>
      </w:r>
    </w:p>
    <w:p w14:paraId="6419F2CC" w14:textId="77777777" w:rsidR="006C17F5" w:rsidRPr="007A0C0A" w:rsidRDefault="006C17F5" w:rsidP="006C17F5">
      <w:pPr>
        <w:numPr>
          <w:ilvl w:val="0"/>
          <w:numId w:val="1"/>
        </w:numPr>
        <w:tabs>
          <w:tab w:val="left" w:pos="284"/>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Національне агентство надає роз’яснення щодо наявності / відсутності конфлікту інтересів за результатами аналізу наданої особою інформації, і у разі приховування, перекручення інформації, яка має значення для встановлення факту наявності / відсутності конфлікту інтересів, роз’яснення Національного агентства за таких умов про відсутність конфлікту інтересів не може бути підставою для звільнення особи від відповідальності згідно з положеннями ч. 6 ст. 28 Закону України «Про запобігання корупції».</w:t>
      </w:r>
    </w:p>
    <w:p w14:paraId="528465E8" w14:textId="77777777" w:rsidR="006C17F5" w:rsidRPr="007A0C0A" w:rsidRDefault="006C17F5" w:rsidP="006C17F5">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14:paraId="3C466167" w14:textId="77777777" w:rsidR="006C17F5" w:rsidRPr="007A0C0A" w:rsidRDefault="006C17F5" w:rsidP="006C17F5">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14:paraId="73138A60" w14:textId="77777777" w:rsidR="006C17F5" w:rsidRPr="007A0C0A" w:rsidRDefault="006C17F5" w:rsidP="006C17F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Підпис особи</w:t>
      </w:r>
    </w:p>
    <w:p w14:paraId="4FB07C89" w14:textId="77777777" w:rsidR="006C17F5" w:rsidRPr="007A0C0A" w:rsidRDefault="006C17F5" w:rsidP="006C17F5">
      <w:pPr>
        <w:spacing w:after="0" w:line="240" w:lineRule="auto"/>
        <w:ind w:firstLine="567"/>
        <w:rPr>
          <w:rFonts w:ascii="Times New Roman" w:eastAsia="Times New Roman" w:hAnsi="Times New Roman" w:cs="Times New Roman"/>
          <w:sz w:val="24"/>
          <w:szCs w:val="24"/>
        </w:rPr>
      </w:pPr>
    </w:p>
    <w:p w14:paraId="79242E98" w14:textId="77777777" w:rsidR="006A0D85" w:rsidRDefault="006A0D85"/>
    <w:sectPr w:rsidR="006A0D85" w:rsidSect="00EB4D8F">
      <w:headerReference w:type="default" r:id="rId5"/>
      <w:pgSz w:w="11906" w:h="16838"/>
      <w:pgMar w:top="1134" w:right="567" w:bottom="1418"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70C1" w14:textId="77777777" w:rsidR="00571F67" w:rsidRDefault="006C17F5">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55</w:t>
    </w:r>
    <w:r>
      <w:rPr>
        <w:rFonts w:ascii="Times New Roman" w:eastAsia="Times New Roman" w:hAnsi="Times New Roman" w:cs="Times New Roman"/>
        <w:color w:val="000000"/>
        <w:sz w:val="24"/>
        <w:szCs w:val="24"/>
      </w:rPr>
      <w:fldChar w:fldCharType="end"/>
    </w:r>
  </w:p>
  <w:p w14:paraId="4C4085E9" w14:textId="77777777" w:rsidR="00571F67" w:rsidRDefault="006C17F5">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87BF0"/>
    <w:multiLevelType w:val="multilevel"/>
    <w:tmpl w:val="DF401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B6C7B"/>
    <w:multiLevelType w:val="multilevel"/>
    <w:tmpl w:val="F7503FF0"/>
    <w:lvl w:ilvl="0">
      <w:start w:val="6"/>
      <w:numFmt w:val="bullet"/>
      <w:lvlText w:val="-"/>
      <w:lvlJc w:val="left"/>
      <w:pPr>
        <w:ind w:left="-207" w:hanging="360"/>
      </w:pPr>
      <w:rPr>
        <w:rFonts w:ascii="Times New Roman" w:eastAsia="Times New Roman" w:hAnsi="Times New Roman" w:cs="Times New Roman"/>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03"/>
    <w:rsid w:val="001B6A03"/>
    <w:rsid w:val="00691401"/>
    <w:rsid w:val="006A0D85"/>
    <w:rsid w:val="006C17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7B5C7-A585-4E01-83E5-2A6D8AA7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7F5"/>
    <w:rPr>
      <w:rFonts w:ascii="Calibri" w:eastAsia="Calibri" w:hAnsi="Calibri" w:cs="Calibri"/>
      <w:lang w:eastAsia="ru-RU"/>
    </w:rPr>
  </w:style>
  <w:style w:type="paragraph" w:styleId="1">
    <w:name w:val="heading 1"/>
    <w:basedOn w:val="a"/>
    <w:next w:val="a"/>
    <w:link w:val="10"/>
    <w:uiPriority w:val="9"/>
    <w:qFormat/>
    <w:rsid w:val="006C17F5"/>
    <w:pPr>
      <w:keepNext/>
      <w:keepLines/>
      <w:spacing w:before="240" w:after="0"/>
      <w:outlineLvl w:val="0"/>
    </w:pPr>
    <w:rPr>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7F5"/>
    <w:rPr>
      <w:rFonts w:ascii="Calibri" w:eastAsia="Calibri" w:hAnsi="Calibri" w:cs="Calibri"/>
      <w:color w:val="2F5496"/>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2575</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Семенюта Євген Володимирович</dc:creator>
  <cp:keywords/>
  <dc:description/>
  <cp:lastModifiedBy>Семенюта Євген Володимирович</cp:lastModifiedBy>
  <cp:revision>2</cp:revision>
  <dcterms:created xsi:type="dcterms:W3CDTF">2024-01-15T11:26:00Z</dcterms:created>
  <dcterms:modified xsi:type="dcterms:W3CDTF">2024-01-15T11:26:00Z</dcterms:modified>
</cp:coreProperties>
</file>