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B372" w14:textId="77777777" w:rsidR="0075763F" w:rsidRPr="00424EC3" w:rsidRDefault="00424EC3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424EC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14:paraId="2410C0D5" w14:textId="77777777" w:rsidR="0075763F" w:rsidRPr="00EB5B6F" w:rsidRDefault="00B65A6B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="0075763F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14:paraId="31C2697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14:paraId="0A55F6D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14:paraId="1EEC724D" w14:textId="76EED27B" w:rsidR="00CC652A" w:rsidRPr="00EB5B6F" w:rsidRDefault="007602C1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</w:t>
      </w:r>
      <w:r w:rsidR="00967E9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1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.11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950D8A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42</w:t>
      </w:r>
      <w:r w:rsidR="00967E96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2</w:t>
      </w:r>
      <w:r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 xml:space="preserve"> 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14:paraId="6FE9AAAB" w14:textId="77777777" w:rsidR="00125EA1" w:rsidRPr="00EB5B6F" w:rsidRDefault="00125EA1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14:paraId="0A1D85A4" w14:textId="77777777" w:rsidR="00362119" w:rsidRDefault="00362119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</w:p>
    <w:p w14:paraId="724552E3" w14:textId="78F92C18" w:rsidR="0075763F" w:rsidRPr="00EB5B6F" w:rsidRDefault="0075763F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EB5B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14:paraId="6889B68A" w14:textId="77777777" w:rsidR="002D4FD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14:paraId="2D8E658B" w14:textId="7FA64B61" w:rsidR="001411FC" w:rsidRPr="00EB5B6F" w:rsidRDefault="00870415" w:rsidP="00967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B5B6F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EB5B6F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 w:rsidR="00967E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EB5B6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D4FD5" w:rsidRPr="00EB5B6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67E96">
        <w:rPr>
          <w:rFonts w:ascii="Times New Roman" w:hAnsi="Times New Roman" w:cs="Times New Roman"/>
          <w:sz w:val="24"/>
        </w:rPr>
        <w:t xml:space="preserve">начальника відділу </w:t>
      </w:r>
      <w:r w:rsidR="00362119">
        <w:rPr>
          <w:rFonts w:ascii="Times New Roman" w:hAnsi="Times New Roman" w:cs="Times New Roman"/>
          <w:sz w:val="24"/>
        </w:rPr>
        <w:t xml:space="preserve">державного нагляду за дотриманням санітарного законодавства </w:t>
      </w:r>
      <w:r w:rsidR="002F2BE8">
        <w:rPr>
          <w:rFonts w:ascii="Times New Roman" w:hAnsi="Times New Roman" w:cs="Times New Roman"/>
          <w:sz w:val="24"/>
        </w:rPr>
        <w:t>Демидівського</w:t>
      </w:r>
      <w:r w:rsidR="00967E96">
        <w:rPr>
          <w:rFonts w:ascii="Times New Roman" w:hAnsi="Times New Roman" w:cs="Times New Roman"/>
          <w:sz w:val="24"/>
        </w:rPr>
        <w:t xml:space="preserve"> управління</w:t>
      </w:r>
    </w:p>
    <w:p w14:paraId="4ADA40C4" w14:textId="77777777" w:rsidR="00B4519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  <w:r w:rsidR="00125EA1"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1F36CAE" w14:textId="77777777" w:rsidR="00945A27" w:rsidRPr="00EB5B6F" w:rsidRDefault="00945A27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EB5B6F" w14:paraId="412E758D" w14:textId="77777777" w:rsidTr="00B45195">
        <w:tc>
          <w:tcPr>
            <w:tcW w:w="10773" w:type="dxa"/>
            <w:gridSpan w:val="3"/>
            <w:shd w:val="clear" w:color="auto" w:fill="auto"/>
            <w:hideMark/>
          </w:tcPr>
          <w:p w14:paraId="629D2201" w14:textId="77777777" w:rsidR="0075763F" w:rsidRPr="00EB5B6F" w:rsidRDefault="0075763F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A44FA" w:rsidRPr="00EB5B6F" w14:paraId="3EDD55D2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E607F5C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14:paraId="227A09F9" w14:textId="7411CBE9" w:rsidR="00DA44FA" w:rsidRPr="00362119" w:rsidRDefault="00362119" w:rsidP="003621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t>Здійснює державний санітарно-епідеміологічний нагляд за дотриманням вимог санітарного законодавства.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Забезпечує проведення профілактичних і протиепідемічних заходів щодо охорони в межах компетенції території України від проникнення хвороб людей.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Здійснює в межах компетенції контроль за: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факторами середовища життєдіяльності людини, що мають шкідливий вплив на здоров’я населення.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Усуненням причин і умов виникнення та поширення інфекційних, масових неінфекційних захворювань, отруєнь та радіаційних уражень людей.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Розробляє плани щорічного державного контролю та плани державного моніторингу відповідно до закону.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Бере участь у проведенні санітарно-епідеміологічних розслідувань, спрямованих на виявлення причин та умов, що призводять до виникнення і поширення інфекційних хвороб, масових неінфекційних захворювань (отруєнь) та радіаційних уражень, випадків порушення норм радіаційної безпеки, санітарних правил роботи з радіоактивними речовинами, іншими джерелами іонізуючих випромінювань, вживає заходів щодо їх усунення відповідно до законодавства.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>Здійснює відповідно до законодавства моніторинг розгляд звернень фізичних та юридичних осіб щодо дотримання санітарного законодавства та випадків заподіяння шкоди здоров’ю людей та впливу небезпечних факторів середовища життєдіяльності людини.</w:t>
            </w:r>
            <w:r w:rsidRPr="00362119">
              <w:rPr>
                <w:rFonts w:ascii="Times New Roman" w:eastAsia="Times New Roman" w:hAnsi="Times New Roman" w:cs="Times New Roman"/>
                <w:bCs/>
                <w:sz w:val="24"/>
              </w:rPr>
              <w:br/>
              <w:t xml:space="preserve">Планує роботу відділу та контролює виконання річних, квартальних, місячних планів роботи </w:t>
            </w:r>
            <w:r w:rsidR="00417CB5" w:rsidRPr="00362119">
              <w:rPr>
                <w:rFonts w:ascii="Times New Roman" w:hAnsi="Times New Roman" w:cs="Times New Roman"/>
                <w:sz w:val="24"/>
                <w:szCs w:val="24"/>
              </w:rPr>
              <w:t>та ін.</w:t>
            </w:r>
          </w:p>
        </w:tc>
      </w:tr>
      <w:tr w:rsidR="00DA44FA" w:rsidRPr="00EB5B6F" w14:paraId="77EEF23F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4C323440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14:paraId="3D0B68B9" w14:textId="5F03C62C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362119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6100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14:paraId="79BD4324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EB5B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лужбу»;</w:t>
            </w:r>
          </w:p>
          <w:p w14:paraId="6CC5B649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65A6B" w:rsidRPr="00EB5B6F" w14:paraId="5FDECC9B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4D0521A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14:paraId="66EA629F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безстроково;</w:t>
            </w:r>
          </w:p>
          <w:p w14:paraId="75FB3458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повторного призначення без обов’язкового проведення конкурсу щорічно.</w:t>
            </w:r>
          </w:p>
          <w:p w14:paraId="48D649EC" w14:textId="299C8DDE" w:rsidR="00362119" w:rsidRPr="00EB5B6F" w:rsidRDefault="00362119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</w:p>
        </w:tc>
      </w:tr>
      <w:tr w:rsidR="00B65A6B" w:rsidRPr="00EB5B6F" w14:paraId="00D8C05F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015C4967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14:paraId="4C78A7E5" w14:textId="77777777" w:rsidR="00B65A6B" w:rsidRPr="00EB5B6F" w:rsidRDefault="00B65A6B" w:rsidP="00EB5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заяву про участь у конкурсі із зазначенням основних мотивів щодо зайняття посади за формою згідно з д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одатком 2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4BCDCDD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згідно з додатком 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315F7C24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372A3749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6997CCED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7F9D7F07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581F3510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40439B07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заяву, в якій повідомляється, що до особи не застосовуються заборони, визначені частиною третьою або четвертою                статті 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7C9F2AD0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013A7483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3A947E50" w14:textId="77777777" w:rsidR="00636F97" w:rsidRP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6DBE89CB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приймається через Єдиний портал вакансій державної служби за посиланням </w:t>
            </w:r>
            <w:hyperlink r:id="rId7" w:history="1">
              <w:r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1B92808" w14:textId="77777777" w:rsidR="00636F97" w:rsidRPr="00636F97" w:rsidRDefault="00636F97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77419B56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14:paraId="2AF129AE" w14:textId="26C99B8A" w:rsidR="00B65A6B" w:rsidRPr="00EB5B6F" w:rsidRDefault="00B65A6B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до 17 год. 00 хв. </w:t>
            </w:r>
            <w:r w:rsidR="00950D8A"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1</w:t>
            </w:r>
            <w:r w:rsidR="002B551D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8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листопада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2021 р.</w:t>
            </w:r>
          </w:p>
        </w:tc>
      </w:tr>
      <w:tr w:rsidR="00B65A6B" w:rsidRPr="00EB5B6F" w14:paraId="70E09980" w14:textId="77777777" w:rsidTr="00B45195">
        <w:tc>
          <w:tcPr>
            <w:tcW w:w="3828" w:type="dxa"/>
            <w:gridSpan w:val="2"/>
            <w:shd w:val="clear" w:color="auto" w:fill="auto"/>
          </w:tcPr>
          <w:p w14:paraId="1658ACEB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14:paraId="62EE73E2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50D8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B65A6B" w:rsidRPr="00EB5B6F" w14:paraId="635F4498" w14:textId="77777777" w:rsidTr="00D231A0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14:paraId="736DB756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531F578D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746E990E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14:paraId="51F2B050" w14:textId="5E07A3F3" w:rsidR="00B65A6B" w:rsidRPr="00ED02C5" w:rsidRDefault="00636F97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</w:t>
            </w:r>
            <w:r w:rsidR="002B551D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листопада</w:t>
            </w:r>
            <w:r w:rsidR="00B65A6B" w:rsidRPr="00ED02C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2021 року 10 год. 00 хв.</w:t>
            </w:r>
          </w:p>
          <w:p w14:paraId="6662BB36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74B4F1C3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м. Рівне, вул. Малорівненська, 91 (проведення тестування за фізичної присутності кандидатів)</w:t>
            </w:r>
          </w:p>
          <w:p w14:paraId="5CABBC4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4363B68E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м. Рівне, вул. Малорівненська, 91 (проведення співбесіди за фізичної присутності кандидатів)</w:t>
            </w:r>
          </w:p>
        </w:tc>
      </w:tr>
      <w:tr w:rsidR="00B65A6B" w:rsidRPr="00EB5B6F" w14:paraId="1B649007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58D76158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14:paraId="59BE5CE9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Кручок Інна Валентинівна, </w:t>
            </w:r>
          </w:p>
          <w:p w14:paraId="76FF3EB8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3915FE26" w14:textId="77777777" w:rsidR="004E167C" w:rsidRPr="00EB5B6F" w:rsidRDefault="00B65A6B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тел. (0362) 633-630 </w:t>
            </w:r>
          </w:p>
          <w:p w14:paraId="1BC3C176" w14:textId="77777777" w:rsidR="004E167C" w:rsidRPr="00EB5B6F" w:rsidRDefault="004E167C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3FE1948C" w14:textId="77777777" w:rsidR="00B65A6B" w:rsidRPr="00EB5B6F" w:rsidRDefault="00E436F6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14:paraId="4C0CA00A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B65A6B" w:rsidRPr="00EB5B6F" w14:paraId="097F7026" w14:textId="77777777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14:paraId="7BF621B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14:paraId="2C77C2F8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06DD5BCC" w14:textId="77777777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14:paraId="78FE234A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489CC4A5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14:paraId="4130C409" w14:textId="5C62FD5B" w:rsidR="00B65A6B" w:rsidRPr="00EB5B6F" w:rsidRDefault="002B551D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ища освіта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 освітнім ступенем не </w:t>
            </w:r>
            <w:r w:rsidRPr="00B45195">
              <w:rPr>
                <w:rFonts w:ascii="Times New Roman" w:eastAsia="Times New Roman" w:hAnsi="Times New Roman" w:cs="Times New Roman"/>
                <w:sz w:val="24"/>
              </w:rPr>
              <w:t xml:space="preserve">нижче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магістра </w:t>
            </w:r>
            <w:r w:rsidR="00362119" w:rsidRPr="00362119">
              <w:rPr>
                <w:rFonts w:ascii="Times New Roman" w:eastAsia="Times New Roman" w:hAnsi="Times New Roman" w:cs="Times New Roman"/>
                <w:sz w:val="24"/>
              </w:rPr>
              <w:t>медико-профілактичного спрямування</w:t>
            </w:r>
          </w:p>
        </w:tc>
      </w:tr>
      <w:tr w:rsidR="00B65A6B" w:rsidRPr="00EB5B6F" w14:paraId="78387794" w14:textId="77777777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14:paraId="7517625E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1D25B85F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14:paraId="4B1ED0AE" w14:textId="5FB84301" w:rsidR="00B65A6B" w:rsidRPr="00EB5B6F" w:rsidRDefault="002B551D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1075">
              <w:rPr>
                <w:rFonts w:ascii="Times New Roman" w:eastAsia="Times New Roman" w:hAnsi="Times New Roman" w:cs="Times New Roman"/>
                <w:sz w:val="24"/>
              </w:rPr>
      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організацій незалежно від форми власності не менше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Pr="007A1075">
              <w:rPr>
                <w:rFonts w:ascii="Times New Roman" w:eastAsia="Times New Roman" w:hAnsi="Times New Roman" w:cs="Times New Roman"/>
                <w:sz w:val="24"/>
              </w:rPr>
              <w:t>років</w:t>
            </w:r>
          </w:p>
        </w:tc>
      </w:tr>
      <w:tr w:rsidR="00B65A6B" w:rsidRPr="00EB5B6F" w14:paraId="6B4BA143" w14:textId="77777777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14:paraId="295056D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14:paraId="0A202324" w14:textId="77777777" w:rsidR="00B65A6B" w:rsidRPr="00EB5B6F" w:rsidRDefault="00B65A6B" w:rsidP="00EB5B6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14:paraId="0DF0D5ED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65A6B" w:rsidRPr="00EB5B6F" w14:paraId="24BD6E4C" w14:textId="77777777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14:paraId="4F768212" w14:textId="11C9ED4F" w:rsidR="00B65A6B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0AA19B03" w14:textId="74C4751D" w:rsidR="002B551D" w:rsidRDefault="002B551D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2FCDCE20" w14:textId="77777777" w:rsidR="002B551D" w:rsidRPr="00EB5B6F" w:rsidRDefault="002B551D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1068DAC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14:paraId="219D25BC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639FEF5B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123D1AA6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4D341F41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2B551D" w:rsidRPr="00EB5B6F" w14:paraId="1581625B" w14:textId="77777777" w:rsidTr="00B45195">
        <w:tc>
          <w:tcPr>
            <w:tcW w:w="424" w:type="dxa"/>
            <w:shd w:val="clear" w:color="auto" w:fill="auto"/>
          </w:tcPr>
          <w:p w14:paraId="2B987F20" w14:textId="04465C44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1451A999" w14:textId="3043BB16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 ефективних рішень</w:t>
            </w:r>
          </w:p>
        </w:tc>
        <w:tc>
          <w:tcPr>
            <w:tcW w:w="6945" w:type="dxa"/>
            <w:shd w:val="clear" w:color="auto" w:fill="auto"/>
          </w:tcPr>
          <w:p w14:paraId="316D10C9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приймати вчасні та виважені рішення;</w:t>
            </w:r>
          </w:p>
          <w:p w14:paraId="4029C809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аналіз альтернатив;</w:t>
            </w:r>
          </w:p>
          <w:p w14:paraId="1DEBD305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спроможність іти на виважений ризик;</w:t>
            </w:r>
          </w:p>
          <w:p w14:paraId="1BE40430" w14:textId="7B0B20CF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автономність та ініціативність щодо пропозицій і рішень</w:t>
            </w:r>
          </w:p>
        </w:tc>
      </w:tr>
      <w:tr w:rsidR="002B551D" w:rsidRPr="00EB5B6F" w14:paraId="5551840C" w14:textId="77777777" w:rsidTr="00B45195">
        <w:tc>
          <w:tcPr>
            <w:tcW w:w="424" w:type="dxa"/>
            <w:shd w:val="clear" w:color="auto" w:fill="auto"/>
          </w:tcPr>
          <w:p w14:paraId="0B018080" w14:textId="22BA7CEA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14:paraId="71B6426A" w14:textId="77777777" w:rsidR="002B551D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39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Робота з </w:t>
            </w:r>
          </w:p>
          <w:p w14:paraId="53AB5875" w14:textId="781ED823" w:rsidR="002B551D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великими масивами інформації</w:t>
            </w:r>
          </w:p>
        </w:tc>
        <w:tc>
          <w:tcPr>
            <w:tcW w:w="6945" w:type="dxa"/>
            <w:shd w:val="clear" w:color="auto" w:fill="auto"/>
          </w:tcPr>
          <w:p w14:paraId="5256ABD4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встановлювати логічні взаємозв’язки;</w:t>
            </w:r>
          </w:p>
          <w:p w14:paraId="620ABA42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вміння систематизувати великий масив інформації;</w:t>
            </w:r>
          </w:p>
          <w:p w14:paraId="6F6D75EA" w14:textId="50985270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виділяти головне, робити чіткі, структуровані висновки</w:t>
            </w:r>
          </w:p>
        </w:tc>
      </w:tr>
      <w:tr w:rsidR="002B551D" w:rsidRPr="00EB5B6F" w14:paraId="7C518A7E" w14:textId="77777777" w:rsidTr="00B45195">
        <w:tc>
          <w:tcPr>
            <w:tcW w:w="424" w:type="dxa"/>
            <w:shd w:val="clear" w:color="auto" w:fill="auto"/>
          </w:tcPr>
          <w:p w14:paraId="34FD56E7" w14:textId="0BDA48CF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75FBA738" w14:textId="5A4A18CE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Ведення ділових переговорів</w:t>
            </w:r>
          </w:p>
        </w:tc>
        <w:tc>
          <w:tcPr>
            <w:tcW w:w="6945" w:type="dxa"/>
            <w:shd w:val="clear" w:color="auto" w:fill="auto"/>
          </w:tcPr>
          <w:p w14:paraId="787F6008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  <w:tab w:val="left" w:pos="428"/>
                <w:tab w:val="left" w:pos="1477"/>
                <w:tab w:val="left" w:pos="3120"/>
                <w:tab w:val="left" w:pos="499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підготувати взаємовигідні варіанти співпраці/вирішення питання;</w:t>
            </w:r>
          </w:p>
          <w:p w14:paraId="49941176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визначати інтереси сторін, аналіз їх сильних та слабких позицій;</w:t>
            </w:r>
          </w:p>
          <w:p w14:paraId="3128910E" w14:textId="506EADC3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побудови аргументації та контраргументації</w:t>
            </w:r>
          </w:p>
        </w:tc>
      </w:tr>
      <w:tr w:rsidR="002B551D" w:rsidRPr="00EB5B6F" w14:paraId="1E2E4509" w14:textId="77777777" w:rsidTr="00B45195">
        <w:tc>
          <w:tcPr>
            <w:tcW w:w="424" w:type="dxa"/>
            <w:shd w:val="clear" w:color="auto" w:fill="auto"/>
            <w:hideMark/>
          </w:tcPr>
          <w:p w14:paraId="5F3AFDC1" w14:textId="199D628F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4" w:type="dxa"/>
            <w:shd w:val="clear" w:color="auto" w:fill="auto"/>
          </w:tcPr>
          <w:p w14:paraId="45CBE93D" w14:textId="1A0D9B9B" w:rsidR="002B551D" w:rsidRPr="00EB5B6F" w:rsidRDefault="002B551D" w:rsidP="002B5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14:paraId="74079FB8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63875332" w14:textId="77777777" w:rsidR="002B551D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391DF3F" w14:textId="598FA105" w:rsidR="002B551D" w:rsidRPr="00EB5B6F" w:rsidRDefault="002B551D" w:rsidP="002B551D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2B551D" w:rsidRPr="00EB5B6F" w14:paraId="6387B8C9" w14:textId="77777777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14:paraId="701B393E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14:paraId="5F6FEA98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2B551D" w:rsidRPr="00EB5B6F" w14:paraId="1506FDB3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8C8E29D" w14:textId="77777777" w:rsidR="002B551D" w:rsidRPr="00EB5B6F" w:rsidRDefault="002B551D" w:rsidP="002B551D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7DAA9AF1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2B551D" w:rsidRPr="00EB5B6F" w14:paraId="1C8A8960" w14:textId="77777777" w:rsidTr="00F15BF4">
        <w:trPr>
          <w:trHeight w:val="1470"/>
        </w:trPr>
        <w:tc>
          <w:tcPr>
            <w:tcW w:w="424" w:type="dxa"/>
            <w:shd w:val="clear" w:color="auto" w:fill="auto"/>
            <w:hideMark/>
          </w:tcPr>
          <w:p w14:paraId="483F701A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44BC7880" w14:textId="77777777" w:rsidR="002B551D" w:rsidRPr="00EB5B6F" w:rsidRDefault="002B551D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14:paraId="0D67A54A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14:paraId="5C3CB2BE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14:paraId="1FA1F8F8" w14:textId="77777777" w:rsidR="002B551D" w:rsidRPr="00EB5B6F" w:rsidRDefault="002B551D" w:rsidP="002B551D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державну службу»;</w:t>
            </w:r>
          </w:p>
          <w:p w14:paraId="23D902AF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запобігання корупції»</w:t>
            </w:r>
          </w:p>
          <w:p w14:paraId="5748BD14" w14:textId="77777777" w:rsidR="002B551D" w:rsidRPr="00EB5B6F" w:rsidRDefault="002B551D" w:rsidP="002B551D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2B551D" w:rsidRPr="00EB5B6F" w14:paraId="1FB15DFA" w14:textId="77777777" w:rsidTr="00F15BF4">
        <w:trPr>
          <w:trHeight w:val="2058"/>
        </w:trPr>
        <w:tc>
          <w:tcPr>
            <w:tcW w:w="424" w:type="dxa"/>
            <w:shd w:val="clear" w:color="auto" w:fill="auto"/>
            <w:hideMark/>
          </w:tcPr>
          <w:p w14:paraId="09C4EAF1" w14:textId="77777777" w:rsidR="002B551D" w:rsidRPr="00EB5B6F" w:rsidRDefault="002B551D" w:rsidP="002B5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6275C277" w14:textId="77777777" w:rsidR="002B551D" w:rsidRPr="00EB5B6F" w:rsidRDefault="002B551D" w:rsidP="002B551D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14:paraId="695135B0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Закон України «Про забезпечення санітарного та епідемічного благополуччя населення»,</w:t>
            </w:r>
          </w:p>
          <w:p w14:paraId="6B85966C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 xml:space="preserve">- Закон України «Про захист населення від інфекційних хвороб» </w:t>
            </w:r>
          </w:p>
          <w:p w14:paraId="7EE8A63D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Закон України «Про основні засади державного нагляду (контролю) у сфері господарської діяльності»</w:t>
            </w:r>
          </w:p>
          <w:p w14:paraId="3E3E7FDA" w14:textId="77777777" w:rsidR="00362119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накази МОЗ України щодо вимог санітарного законодавства та профілактики інфекційних хвороб, інші нормативно-правові акти, що регламентують роботу відділу</w:t>
            </w:r>
          </w:p>
          <w:p w14:paraId="7A8371CA" w14:textId="3B980E38" w:rsidR="002B551D" w:rsidRPr="00362119" w:rsidRDefault="00362119" w:rsidP="00362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119">
              <w:rPr>
                <w:rFonts w:ascii="Times New Roman" w:eastAsia="Times New Roman" w:hAnsi="Times New Roman" w:cs="Times New Roman"/>
                <w:sz w:val="24"/>
              </w:rPr>
              <w:t>- Положення про Головне управління Держпродспоживслужби та ін.</w:t>
            </w:r>
          </w:p>
        </w:tc>
      </w:tr>
      <w:tr w:rsidR="00E436F6" w:rsidRPr="00EB5B6F" w14:paraId="3BCC9976" w14:textId="77777777" w:rsidTr="00E436F6">
        <w:trPr>
          <w:trHeight w:val="1071"/>
        </w:trPr>
        <w:tc>
          <w:tcPr>
            <w:tcW w:w="424" w:type="dxa"/>
            <w:shd w:val="clear" w:color="auto" w:fill="auto"/>
          </w:tcPr>
          <w:p w14:paraId="0011056C" w14:textId="3B3E6578" w:rsidR="00E436F6" w:rsidRPr="00EB5B6F" w:rsidRDefault="00E436F6" w:rsidP="00E43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28099E6F" w14:textId="596278DA" w:rsidR="00E436F6" w:rsidRPr="00EB5B6F" w:rsidRDefault="00E436F6" w:rsidP="00E436F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системи державного контролю</w:t>
            </w:r>
          </w:p>
        </w:tc>
        <w:tc>
          <w:tcPr>
            <w:tcW w:w="6945" w:type="dxa"/>
            <w:shd w:val="clear" w:color="auto" w:fill="auto"/>
          </w:tcPr>
          <w:p w14:paraId="31C3243B" w14:textId="77777777" w:rsidR="00E436F6" w:rsidRDefault="00E436F6" w:rsidP="00E436F6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Знання у сфері: </w:t>
            </w:r>
          </w:p>
          <w:p w14:paraId="2651A787" w14:textId="77777777" w:rsidR="00E436F6" w:rsidRDefault="00E436F6" w:rsidP="00E436F6">
            <w:pPr>
              <w:spacing w:after="0" w:line="240" w:lineRule="auto"/>
              <w:ind w:left="45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забезпечення санітарного та епідемічного благополуччя населення;</w:t>
            </w:r>
          </w:p>
          <w:p w14:paraId="140FC386" w14:textId="2594B372" w:rsidR="00E436F6" w:rsidRPr="00362119" w:rsidRDefault="00E436F6" w:rsidP="00E43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захист населення від інфекційних хвороб.</w:t>
            </w:r>
          </w:p>
        </w:tc>
      </w:tr>
    </w:tbl>
    <w:p w14:paraId="732D0C90" w14:textId="77777777" w:rsidR="0075763F" w:rsidRPr="00EB5B6F" w:rsidRDefault="0075763F" w:rsidP="00EB5B6F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EB5B6F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137" w14:textId="77777777" w:rsidR="00C77631" w:rsidRDefault="00C77631">
      <w:pPr>
        <w:spacing w:after="0" w:line="240" w:lineRule="auto"/>
      </w:pPr>
      <w:r>
        <w:separator/>
      </w:r>
    </w:p>
  </w:endnote>
  <w:endnote w:type="continuationSeparator" w:id="0">
    <w:p w14:paraId="3E0098CC" w14:textId="77777777" w:rsidR="00C77631" w:rsidRDefault="00C7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F311" w14:textId="77777777" w:rsidR="00C77631" w:rsidRDefault="00C77631">
      <w:pPr>
        <w:spacing w:after="0" w:line="240" w:lineRule="auto"/>
      </w:pPr>
      <w:r>
        <w:separator/>
      </w:r>
    </w:p>
  </w:footnote>
  <w:footnote w:type="continuationSeparator" w:id="0">
    <w:p w14:paraId="08BAC8AC" w14:textId="77777777" w:rsidR="00C77631" w:rsidRDefault="00C7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7BE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8ABA26" w14:textId="77777777" w:rsidR="00D220B7" w:rsidRDefault="00D22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4EE55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</w:p>
  <w:p w14:paraId="09081411" w14:textId="77777777" w:rsidR="00D220B7" w:rsidRPr="00F151A5" w:rsidRDefault="00D220B7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2F"/>
    <w:rsid w:val="00001618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B316C"/>
    <w:rsid w:val="000C04ED"/>
    <w:rsid w:val="000E45AD"/>
    <w:rsid w:val="000E51F0"/>
    <w:rsid w:val="001029BA"/>
    <w:rsid w:val="00105459"/>
    <w:rsid w:val="001233A1"/>
    <w:rsid w:val="00125EA1"/>
    <w:rsid w:val="001352EF"/>
    <w:rsid w:val="001411FC"/>
    <w:rsid w:val="00146AA3"/>
    <w:rsid w:val="00152DA4"/>
    <w:rsid w:val="001559AF"/>
    <w:rsid w:val="00186976"/>
    <w:rsid w:val="0019697E"/>
    <w:rsid w:val="001A430A"/>
    <w:rsid w:val="001B3EBB"/>
    <w:rsid w:val="001C3F9F"/>
    <w:rsid w:val="001F4C8E"/>
    <w:rsid w:val="00233CDC"/>
    <w:rsid w:val="00241A63"/>
    <w:rsid w:val="002A275E"/>
    <w:rsid w:val="002B551D"/>
    <w:rsid w:val="002C2E6B"/>
    <w:rsid w:val="002C6062"/>
    <w:rsid w:val="002D155D"/>
    <w:rsid w:val="002D1C16"/>
    <w:rsid w:val="002D4FD5"/>
    <w:rsid w:val="002D6095"/>
    <w:rsid w:val="002F2BE8"/>
    <w:rsid w:val="00303E2C"/>
    <w:rsid w:val="003262F0"/>
    <w:rsid w:val="00352437"/>
    <w:rsid w:val="00355458"/>
    <w:rsid w:val="003610A6"/>
    <w:rsid w:val="00362119"/>
    <w:rsid w:val="003642DA"/>
    <w:rsid w:val="00367D76"/>
    <w:rsid w:val="00381FB2"/>
    <w:rsid w:val="00383AFE"/>
    <w:rsid w:val="00397490"/>
    <w:rsid w:val="003D7C33"/>
    <w:rsid w:val="003F4703"/>
    <w:rsid w:val="003F7B47"/>
    <w:rsid w:val="0040460F"/>
    <w:rsid w:val="00407F7F"/>
    <w:rsid w:val="00417CB5"/>
    <w:rsid w:val="00424EC3"/>
    <w:rsid w:val="0044154D"/>
    <w:rsid w:val="00450DF1"/>
    <w:rsid w:val="00485369"/>
    <w:rsid w:val="004968D2"/>
    <w:rsid w:val="004B42FE"/>
    <w:rsid w:val="004C30B0"/>
    <w:rsid w:val="004D22F1"/>
    <w:rsid w:val="004E0F1C"/>
    <w:rsid w:val="004E167C"/>
    <w:rsid w:val="004E7D60"/>
    <w:rsid w:val="004F46C1"/>
    <w:rsid w:val="004F682B"/>
    <w:rsid w:val="0050237C"/>
    <w:rsid w:val="00540AF6"/>
    <w:rsid w:val="00542139"/>
    <w:rsid w:val="00553183"/>
    <w:rsid w:val="005A7E09"/>
    <w:rsid w:val="005B3AE2"/>
    <w:rsid w:val="005C756B"/>
    <w:rsid w:val="005C7BEB"/>
    <w:rsid w:val="005D0B24"/>
    <w:rsid w:val="005F4604"/>
    <w:rsid w:val="00616DC7"/>
    <w:rsid w:val="006221D7"/>
    <w:rsid w:val="0062268B"/>
    <w:rsid w:val="00626308"/>
    <w:rsid w:val="00626C97"/>
    <w:rsid w:val="006357AA"/>
    <w:rsid w:val="00636F97"/>
    <w:rsid w:val="006C0FEF"/>
    <w:rsid w:val="006E4781"/>
    <w:rsid w:val="006E58B7"/>
    <w:rsid w:val="006F5D76"/>
    <w:rsid w:val="0070232C"/>
    <w:rsid w:val="00725EB9"/>
    <w:rsid w:val="0075763F"/>
    <w:rsid w:val="007602C1"/>
    <w:rsid w:val="00762404"/>
    <w:rsid w:val="00764AB3"/>
    <w:rsid w:val="00775710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70C37"/>
    <w:rsid w:val="0087418F"/>
    <w:rsid w:val="008B3B7D"/>
    <w:rsid w:val="008C1CB2"/>
    <w:rsid w:val="008E64BA"/>
    <w:rsid w:val="0090328F"/>
    <w:rsid w:val="00911715"/>
    <w:rsid w:val="0091311E"/>
    <w:rsid w:val="009233C4"/>
    <w:rsid w:val="00945A27"/>
    <w:rsid w:val="00950D8A"/>
    <w:rsid w:val="00967E96"/>
    <w:rsid w:val="00974D52"/>
    <w:rsid w:val="009779EC"/>
    <w:rsid w:val="009A35F4"/>
    <w:rsid w:val="009A4036"/>
    <w:rsid w:val="009A5F87"/>
    <w:rsid w:val="009A75EE"/>
    <w:rsid w:val="009D3682"/>
    <w:rsid w:val="009D7B90"/>
    <w:rsid w:val="009E2644"/>
    <w:rsid w:val="009F1F86"/>
    <w:rsid w:val="00A04976"/>
    <w:rsid w:val="00A15569"/>
    <w:rsid w:val="00A339DE"/>
    <w:rsid w:val="00A53B74"/>
    <w:rsid w:val="00A53F6A"/>
    <w:rsid w:val="00A77AB2"/>
    <w:rsid w:val="00A9065F"/>
    <w:rsid w:val="00A9701B"/>
    <w:rsid w:val="00AC0C0D"/>
    <w:rsid w:val="00AC4469"/>
    <w:rsid w:val="00AD5498"/>
    <w:rsid w:val="00B14736"/>
    <w:rsid w:val="00B24AA1"/>
    <w:rsid w:val="00B25AF8"/>
    <w:rsid w:val="00B45195"/>
    <w:rsid w:val="00B63004"/>
    <w:rsid w:val="00B65A6B"/>
    <w:rsid w:val="00B720BB"/>
    <w:rsid w:val="00B8366F"/>
    <w:rsid w:val="00B85C10"/>
    <w:rsid w:val="00B9101A"/>
    <w:rsid w:val="00BA0747"/>
    <w:rsid w:val="00BA722D"/>
    <w:rsid w:val="00BC2568"/>
    <w:rsid w:val="00BE4D82"/>
    <w:rsid w:val="00C10019"/>
    <w:rsid w:val="00C22843"/>
    <w:rsid w:val="00C26CC2"/>
    <w:rsid w:val="00C410C6"/>
    <w:rsid w:val="00C57877"/>
    <w:rsid w:val="00C77631"/>
    <w:rsid w:val="00C8311A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07699"/>
    <w:rsid w:val="00D11A1E"/>
    <w:rsid w:val="00D20059"/>
    <w:rsid w:val="00D20994"/>
    <w:rsid w:val="00D220B7"/>
    <w:rsid w:val="00D231A0"/>
    <w:rsid w:val="00D40D4E"/>
    <w:rsid w:val="00D60701"/>
    <w:rsid w:val="00D61F15"/>
    <w:rsid w:val="00DA44FA"/>
    <w:rsid w:val="00DA7DA3"/>
    <w:rsid w:val="00DE4391"/>
    <w:rsid w:val="00DE5943"/>
    <w:rsid w:val="00DE7EDE"/>
    <w:rsid w:val="00DF0C0A"/>
    <w:rsid w:val="00E06134"/>
    <w:rsid w:val="00E06FA8"/>
    <w:rsid w:val="00E07EDE"/>
    <w:rsid w:val="00E24B80"/>
    <w:rsid w:val="00E276CC"/>
    <w:rsid w:val="00E436F6"/>
    <w:rsid w:val="00E65A0D"/>
    <w:rsid w:val="00E865D3"/>
    <w:rsid w:val="00E87671"/>
    <w:rsid w:val="00EA5970"/>
    <w:rsid w:val="00EA6627"/>
    <w:rsid w:val="00EB5B6F"/>
    <w:rsid w:val="00ED02C5"/>
    <w:rsid w:val="00ED7D0E"/>
    <w:rsid w:val="00EE7F99"/>
    <w:rsid w:val="00EF06CD"/>
    <w:rsid w:val="00F1149D"/>
    <w:rsid w:val="00F1460F"/>
    <w:rsid w:val="00F15BF4"/>
    <w:rsid w:val="00F24AB4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2B13"/>
  <w15:docId w15:val="{B3E902F5-5D7D-4C0A-B100-5A25D24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EB5B6F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d">
    <w:name w:val="Normal (Web)"/>
    <w:basedOn w:val="a"/>
    <w:rsid w:val="004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customStyle="1" w:styleId="rvps2">
    <w:name w:val="rvps2"/>
    <w:basedOn w:val="a"/>
    <w:rsid w:val="0041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paragraph" w:customStyle="1" w:styleId="ae">
    <w:basedOn w:val="a"/>
    <w:next w:val="ad"/>
    <w:rsid w:val="005D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4821</Words>
  <Characters>2749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IPA</cp:lastModifiedBy>
  <cp:revision>48</cp:revision>
  <cp:lastPrinted>2021-03-23T10:53:00Z</cp:lastPrinted>
  <dcterms:created xsi:type="dcterms:W3CDTF">2021-03-23T06:29:00Z</dcterms:created>
  <dcterms:modified xsi:type="dcterms:W3CDTF">2021-11-11T11:39:00Z</dcterms:modified>
</cp:coreProperties>
</file>