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2A" w:rsidRPr="00FC742A" w:rsidRDefault="00FC742A" w:rsidP="00FC742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FC742A">
        <w:rPr>
          <w:rFonts w:ascii="Times New Roman" w:eastAsia="Times New Roman" w:hAnsi="Times New Roman" w:cs="Times New Roman"/>
          <w:noProof/>
          <w:color w:val="2A2928"/>
          <w:sz w:val="28"/>
          <w:szCs w:val="28"/>
          <w:lang w:eastAsia="ru-RU"/>
        </w:rPr>
        <w:drawing>
          <wp:inline distT="0" distB="0" distL="0" distR="0" wp14:anchorId="3FCC9BF2" wp14:editId="278778AB">
            <wp:extent cx="622300" cy="838200"/>
            <wp:effectExtent l="0" t="0" r="6350" b="0"/>
            <wp:docPr id="1" name="Рисунок 1" descr="http://search.ligazakon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ligazakon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42A" w:rsidRPr="00FC742A" w:rsidRDefault="00FC742A" w:rsidP="00FC742A">
      <w:pPr>
        <w:shd w:val="clear" w:color="auto" w:fill="FFFFFF"/>
        <w:spacing w:after="0" w:line="510" w:lineRule="atLeast"/>
        <w:jc w:val="center"/>
        <w:outlineLvl w:val="1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КАБІНЕТ МІНІ</w:t>
      </w:r>
      <w:proofErr w:type="gram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СТР</w:t>
      </w:r>
      <w:proofErr w:type="gram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ІВ УКРАЇНИ</w:t>
      </w:r>
    </w:p>
    <w:p w:rsidR="00FC742A" w:rsidRPr="00FC742A" w:rsidRDefault="00FC742A" w:rsidP="00FC742A">
      <w:pPr>
        <w:shd w:val="clear" w:color="auto" w:fill="FFFFFF"/>
        <w:spacing w:after="0" w:line="510" w:lineRule="atLeast"/>
        <w:jc w:val="center"/>
        <w:outlineLvl w:val="1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ПОСТАНОВА</w:t>
      </w:r>
    </w:p>
    <w:p w:rsidR="00FC742A" w:rsidRPr="00FC742A" w:rsidRDefault="00FC742A" w:rsidP="00FC742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proofErr w:type="spellStart"/>
      <w:r w:rsidRPr="00FC742A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від</w:t>
      </w:r>
      <w:proofErr w:type="spellEnd"/>
      <w:r w:rsidRPr="00FC742A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 xml:space="preserve"> 29 </w:t>
      </w:r>
      <w:proofErr w:type="spellStart"/>
      <w:r w:rsidRPr="00FC742A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серпня</w:t>
      </w:r>
      <w:proofErr w:type="spellEnd"/>
      <w:r w:rsidRPr="00FC742A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 xml:space="preserve"> 2018 р. N 676</w:t>
      </w:r>
    </w:p>
    <w:p w:rsidR="00FC742A" w:rsidRPr="00FC742A" w:rsidRDefault="00FC742A" w:rsidP="00FC742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proofErr w:type="spellStart"/>
      <w:r w:rsidRPr="00FC742A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Киї</w:t>
      </w:r>
      <w:proofErr w:type="gramStart"/>
      <w:r w:rsidRPr="00FC742A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в</w:t>
      </w:r>
      <w:proofErr w:type="spellEnd"/>
      <w:proofErr w:type="gramEnd"/>
    </w:p>
    <w:p w:rsidR="00FC742A" w:rsidRPr="00FC742A" w:rsidRDefault="00FC742A" w:rsidP="00FC742A">
      <w:pPr>
        <w:shd w:val="clear" w:color="auto" w:fill="FFFFFF"/>
        <w:spacing w:after="0" w:line="510" w:lineRule="atLeast"/>
        <w:jc w:val="center"/>
        <w:outlineLvl w:val="1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Про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внесення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змін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у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додаток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1 до постанови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Кабінету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Міні</w:t>
      </w:r>
      <w:proofErr w:type="gram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стр</w:t>
      </w:r>
      <w:proofErr w:type="gram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ів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України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від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28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грудня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2011 р. N 1348</w:t>
      </w:r>
    </w:p>
    <w:p w:rsidR="00FC742A" w:rsidRPr="00FC742A" w:rsidRDefault="00FC742A" w:rsidP="00FC74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Кабінет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Міні</w:t>
      </w:r>
      <w:proofErr w:type="gram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стр</w:t>
      </w:r>
      <w:proofErr w:type="gram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ів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України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</w:t>
      </w:r>
      <w:proofErr w:type="spellStart"/>
      <w:r w:rsidRPr="00FC742A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постановляє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:</w:t>
      </w:r>
    </w:p>
    <w:p w:rsidR="00FC742A" w:rsidRPr="00FC742A" w:rsidRDefault="00FC742A" w:rsidP="00FC74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Внести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зміни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у 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fldChar w:fldCharType="begin"/>
      </w: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instrText xml:space="preserve"> HYPERLINK "http://search.ligazakon.ua/l_doc2.nsf/link1/KP111348.html" \t "_top" </w:instrText>
      </w: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fldChar w:fldCharType="separate"/>
      </w:r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додаток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1 до постанови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Кабінету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Міні</w:t>
      </w:r>
      <w:proofErr w:type="gram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стр</w:t>
      </w:r>
      <w:proofErr w:type="gram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ів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України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від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28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грудня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2011 р. N 1348 "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Деякі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питання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надання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послуг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Державною службою з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питань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безпечності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харчових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продуктів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та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захисту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споживачів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, органами та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установами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,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що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належать до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сфери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її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управління</w:t>
      </w:r>
      <w:proofErr w:type="spellEnd"/>
      <w:r w:rsidRPr="00FC74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"</w:t>
      </w: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fldChar w:fldCharType="end"/>
      </w: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(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Офіційний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вісник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України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, 2011 р., N 101, ст. 3705; 2016 р., N 82, ст. 2705),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виклавши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його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в</w:t>
      </w:r>
      <w:proofErr w:type="gram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редакції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,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що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додається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.</w:t>
      </w:r>
    </w:p>
    <w:p w:rsidR="00FC742A" w:rsidRPr="00FC742A" w:rsidRDefault="00FC742A" w:rsidP="00FC74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721"/>
        <w:gridCol w:w="4722"/>
      </w:tblGrid>
      <w:tr w:rsidR="00FC742A" w:rsidRPr="00FC742A" w:rsidTr="00FC742A">
        <w:trPr>
          <w:tblCellSpacing w:w="22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b/>
                <w:bCs/>
                <w:color w:val="2A2928"/>
                <w:sz w:val="28"/>
                <w:szCs w:val="28"/>
                <w:lang w:eastAsia="ru-RU"/>
              </w:rPr>
              <w:t>Прем'єр-міні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b/>
                <w:bCs/>
                <w:color w:val="2A2928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b/>
                <w:bCs/>
                <w:color w:val="2A292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b/>
                <w:bCs/>
                <w:color w:val="2A2928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b/>
                <w:bCs/>
                <w:color w:val="2A2928"/>
                <w:sz w:val="28"/>
                <w:szCs w:val="28"/>
                <w:lang w:eastAsia="ru-RU"/>
              </w:rPr>
              <w:t>В. ГРОЙСМАН</w:t>
            </w:r>
          </w:p>
        </w:tc>
      </w:tr>
    </w:tbl>
    <w:p w:rsidR="00FC742A" w:rsidRDefault="00FC742A" w:rsidP="00FC74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FC742A" w:rsidRPr="00FC742A" w:rsidRDefault="00FC742A" w:rsidP="00FC742A">
      <w:pPr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proofErr w:type="spellStart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Інд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. 75</w:t>
      </w:r>
    </w:p>
    <w:p w:rsidR="00FC742A" w:rsidRDefault="00FC742A" w:rsidP="00FC74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FC742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</w:t>
      </w:r>
    </w:p>
    <w:p w:rsidR="00FC742A" w:rsidRDefault="00FC742A">
      <w:pPr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br w:type="page"/>
      </w:r>
    </w:p>
    <w:p w:rsidR="00FC742A" w:rsidRPr="00722A77" w:rsidRDefault="00FC742A" w:rsidP="00FC742A">
      <w:pPr>
        <w:shd w:val="clear" w:color="auto" w:fill="FFFFFF"/>
        <w:spacing w:after="0" w:line="360" w:lineRule="atLeast"/>
        <w:ind w:left="4536"/>
        <w:rPr>
          <w:rFonts w:ascii="Times New Roman" w:eastAsia="Times New Roman" w:hAnsi="Times New Roman" w:cs="Times New Roman"/>
          <w:color w:val="2A2928"/>
          <w:sz w:val="24"/>
          <w:szCs w:val="28"/>
          <w:lang w:val="en-US" w:eastAsia="ru-RU"/>
        </w:rPr>
      </w:pP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lastRenderedPageBreak/>
        <w:t>Додаток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1</w:t>
      </w:r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br/>
        <w:t xml:space="preserve">до постанови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Кабінету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Міні</w:t>
      </w:r>
      <w:proofErr w:type="gram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стр</w:t>
      </w:r>
      <w:proofErr w:type="gram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ів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України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br/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від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28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грудня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2011 р. N 1348</w:t>
      </w:r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br/>
        <w:t xml:space="preserve">(в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редакції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постанови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Кабінету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Міністрів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України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br/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від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29 </w:t>
      </w:r>
      <w:proofErr w:type="spellStart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>серпня</w:t>
      </w:r>
      <w:proofErr w:type="spellEnd"/>
      <w:r w:rsidRPr="00FC742A">
        <w:rPr>
          <w:rFonts w:ascii="Times New Roman" w:eastAsia="Times New Roman" w:hAnsi="Times New Roman" w:cs="Times New Roman"/>
          <w:color w:val="2A2928"/>
          <w:sz w:val="24"/>
          <w:szCs w:val="28"/>
          <w:lang w:eastAsia="ru-RU"/>
        </w:rPr>
        <w:t xml:space="preserve"> 2018 р. N 676)</w:t>
      </w:r>
    </w:p>
    <w:p w:rsidR="00722A77" w:rsidRPr="00FC742A" w:rsidRDefault="00722A77" w:rsidP="00FC742A">
      <w:pPr>
        <w:shd w:val="clear" w:color="auto" w:fill="FFFFFF"/>
        <w:spacing w:after="0" w:line="360" w:lineRule="atLeast"/>
        <w:ind w:left="4536"/>
        <w:rPr>
          <w:rFonts w:ascii="Times New Roman" w:eastAsia="Times New Roman" w:hAnsi="Times New Roman" w:cs="Times New Roman"/>
          <w:color w:val="2A2928"/>
          <w:sz w:val="28"/>
          <w:szCs w:val="28"/>
          <w:lang w:val="en-US" w:eastAsia="ru-RU"/>
        </w:rPr>
      </w:pPr>
    </w:p>
    <w:p w:rsidR="00FC742A" w:rsidRDefault="00FC742A" w:rsidP="00FC742A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en-US" w:eastAsia="ru-RU"/>
        </w:rPr>
      </w:pPr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ПЕРЕЛІК</w:t>
      </w:r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br/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платних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послуг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,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які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надаються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головними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управліннями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Держпродспоживслужби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в областях та м.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Києві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і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бюджетними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установами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,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що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належать до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сфери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управління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Державної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служби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з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питань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безпечності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харчових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продуктів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та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захисту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споживачів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, з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питань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карантину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рослин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та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розмі</w:t>
      </w:r>
      <w:proofErr w:type="gram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р</w:t>
      </w:r>
      <w:proofErr w:type="spellEnd"/>
      <w:proofErr w:type="gram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плати за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їх</w:t>
      </w:r>
      <w:proofErr w:type="spellEnd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FC742A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надання</w:t>
      </w:r>
      <w:proofErr w:type="spellEnd"/>
    </w:p>
    <w:p w:rsidR="00B06131" w:rsidRPr="00FC742A" w:rsidRDefault="00B06131" w:rsidP="00FC742A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1499"/>
        <w:gridCol w:w="2343"/>
      </w:tblGrid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плати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послуги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прожиткових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</w:t>
            </w:r>
            <w:bookmarkStart w:id="0" w:name="_GoBack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bookmarkEnd w:id="0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імумів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працездатних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Обстеження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посіві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сільськогосподарських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плодових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розсадників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промислових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присадибних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ділянок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лісосмуг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лісів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карантинних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організмів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та/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підтвердження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виробництва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виробничої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виробництво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передбачених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6" w:tgtFrame="_top" w:history="1">
              <w:r w:rsidRPr="00FC74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Законом </w:t>
              </w:r>
              <w:proofErr w:type="spellStart"/>
              <w:r w:rsidRPr="00FC74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  <w:r w:rsidRPr="00FC74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"Про карантин </w:t>
              </w:r>
              <w:proofErr w:type="spellStart"/>
              <w:r w:rsidRPr="00FC74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рослин</w:t>
              </w:r>
              <w:proofErr w:type="spellEnd"/>
              <w:r w:rsidRPr="00FC74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"</w:t>
              </w:r>
            </w:hyperlink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гектарі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0,0412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Обстеження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карантинних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організмів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та/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ідтвердження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виробництва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виробничої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виробництво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контроль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проведенням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обробки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фумігації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знезараження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 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трюмах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суден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закритих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приміщеннях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належать до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однієї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партії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(вагон, контейнер, авторефрижератор, штабель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партій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0,1585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відкритому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ґрунті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площею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 гектара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0,1849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кожний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наступний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гектар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0,1269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садивного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кількістю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одиниць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одиниць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0,0177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насіння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овочевих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квіткових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культур, </w:t>
            </w: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ікарських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трав вагою: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 100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0,0142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0,0426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понад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0,0393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насіння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зернових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бобових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олійних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 вагою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0,0065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картоплі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вагою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0,0066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іншого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насіння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вагою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0,0277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ісоматеріалів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ділянці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майданчику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0,0014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автотранспортному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вагоні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контейнері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0,0016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суднах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пиломатеріалів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ділянці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майданчику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автотранспортному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вагоні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контейнері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0,0014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суднах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0,0017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деревини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0,0032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пакувальної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деревини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0,0005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зрізів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кількістю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одиниць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одиниць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партій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0,003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іжих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овочів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вагою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0,0035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зерна,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переробки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зерна та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продукції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борошномельно-крупяної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промисловості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вагою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0,0013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насіння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для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сівби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олійних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 та плоди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олійних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загальною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вагою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0,0013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харчування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вагою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0,0018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вагою до 1000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тисячу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Інспектування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вагоні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0,0322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0,0165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автотранспортних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0,0321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ітаків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0,0788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суден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0,0792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насіннєвого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продукції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запасу з метою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шкідників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0,0475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бур'яні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0,0419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нематод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0,0501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хвороб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рослин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ікологічних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0,049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бактеріологічних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0,0588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вірусологічних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0,0687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садивного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іншого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рослинного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ґрунту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шкідників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0,0455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бур'яні</w:t>
            </w: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0,0412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нематод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0,0541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хвороб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рослин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ікологічних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0,0507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бактеріологічних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0,0609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вірусологічних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0,071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вибірок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феромонних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пасток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шкідників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рослин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пасток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0,0499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імуноферментного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методу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0,1825</w:t>
            </w:r>
          </w:p>
        </w:tc>
      </w:tr>
      <w:tr w:rsidR="00FC742A" w:rsidRPr="00FC742A" w:rsidTr="00FC742A"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об'єктів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методу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полімеразно-ланцюгової</w:t>
            </w:r>
            <w:proofErr w:type="spellEnd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реакції</w:t>
            </w:r>
            <w:proofErr w:type="spellEnd"/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A" w:rsidRPr="00FC742A" w:rsidRDefault="00FC742A" w:rsidP="00FC74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0,3824</w:t>
            </w:r>
          </w:p>
        </w:tc>
      </w:tr>
    </w:tbl>
    <w:p w:rsidR="00ED47A9" w:rsidRPr="00FC742A" w:rsidRDefault="00B06131" w:rsidP="00FC742A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ED47A9" w:rsidRPr="00FC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EC"/>
    <w:rsid w:val="00722A77"/>
    <w:rsid w:val="009D75C1"/>
    <w:rsid w:val="00B06131"/>
    <w:rsid w:val="00DC5C13"/>
    <w:rsid w:val="00F643EC"/>
    <w:rsid w:val="00F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7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7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4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C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C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742A"/>
    <w:rPr>
      <w:color w:val="0000FF"/>
      <w:u w:val="single"/>
    </w:rPr>
  </w:style>
  <w:style w:type="paragraph" w:customStyle="1" w:styleId="tl">
    <w:name w:val="tl"/>
    <w:basedOn w:val="a"/>
    <w:rsid w:val="00FC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7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7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4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C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C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742A"/>
    <w:rPr>
      <w:color w:val="0000FF"/>
      <w:u w:val="single"/>
    </w:rPr>
  </w:style>
  <w:style w:type="paragraph" w:customStyle="1" w:styleId="tl">
    <w:name w:val="tl"/>
    <w:basedOn w:val="a"/>
    <w:rsid w:val="00FC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158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334800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</dc:creator>
  <cp:keywords/>
  <dc:description/>
  <cp:lastModifiedBy>Olha</cp:lastModifiedBy>
  <cp:revision>4</cp:revision>
  <dcterms:created xsi:type="dcterms:W3CDTF">2018-09-06T13:12:00Z</dcterms:created>
  <dcterms:modified xsi:type="dcterms:W3CDTF">2018-09-06T13:20:00Z</dcterms:modified>
</cp:coreProperties>
</file>